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c"/>
        <w:tblW w:w="7910" w:type="dxa"/>
        <w:jc w:val="left"/>
        <w:tblInd w:w="-886" w:type="dxa"/>
        <w:tblCellMar>
          <w:top w:w="0" w:type="dxa"/>
          <w:left w:w="78" w:type="dxa"/>
          <w:bottom w:w="0" w:type="dxa"/>
          <w:right w:w="108" w:type="dxa"/>
        </w:tblCellMar>
        <w:tblLook w:val="04a0"/>
      </w:tblPr>
      <w:tblGrid>
        <w:gridCol w:w="492"/>
        <w:gridCol w:w="1128"/>
        <w:gridCol w:w="566"/>
        <w:gridCol w:w="565"/>
        <w:gridCol w:w="1"/>
        <w:gridCol w:w="565"/>
        <w:gridCol w:w="707"/>
        <w:gridCol w:w="1"/>
        <w:gridCol w:w="3884"/>
      </w:tblGrid>
      <w:tr>
        <w:trPr>
          <w:trHeight w:val="270" w:hRule="atLeast"/>
        </w:trPr>
        <w:tc>
          <w:tcPr>
            <w:tcW w:w="492" w:type="dxa"/>
            <w:vMerge w:val="restart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8" w:type="dxa"/>
            <w:vMerge w:val="restart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Населённый пункт</w:t>
            </w:r>
          </w:p>
        </w:tc>
        <w:tc>
          <w:tcPr>
            <w:tcW w:w="1132" w:type="dxa"/>
            <w:gridSpan w:val="3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Время</w:t>
            </w:r>
          </w:p>
        </w:tc>
        <w:tc>
          <w:tcPr>
            <w:tcW w:w="1273" w:type="dxa"/>
            <w:gridSpan w:val="3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Расстояние, км</w:t>
            </w:r>
          </w:p>
        </w:tc>
        <w:tc>
          <w:tcPr>
            <w:tcW w:w="3884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Примечание</w:t>
            </w:r>
          </w:p>
        </w:tc>
      </w:tr>
      <w:tr>
        <w:trPr>
          <w:trHeight w:val="274" w:hRule="atLeast"/>
        </w:trPr>
        <w:tc>
          <w:tcPr>
            <w:tcW w:w="492" w:type="dxa"/>
            <w:vMerge w:val="continue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8" w:type="dxa"/>
            <w:vMerge w:val="continue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6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Откр</w:t>
            </w:r>
          </w:p>
        </w:tc>
        <w:tc>
          <w:tcPr>
            <w:tcW w:w="565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Закр</w:t>
            </w:r>
          </w:p>
        </w:tc>
        <w:tc>
          <w:tcPr>
            <w:tcW w:w="566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От пред</w:t>
            </w:r>
          </w:p>
        </w:tc>
        <w:tc>
          <w:tcPr>
            <w:tcW w:w="707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Общее</w:t>
            </w:r>
          </w:p>
        </w:tc>
        <w:tc>
          <w:tcPr>
            <w:tcW w:w="3885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</w:tr>
      <w:tr>
        <w:trPr>
          <w:trHeight w:val="329" w:hRule="atLeast"/>
        </w:trPr>
        <w:tc>
          <w:tcPr>
            <w:tcW w:w="492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С</w:t>
            </w:r>
          </w:p>
        </w:tc>
        <w:tc>
          <w:tcPr>
            <w:tcW w:w="1128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Воронеж</w:t>
            </w:r>
          </w:p>
        </w:tc>
        <w:tc>
          <w:tcPr>
            <w:tcW w:w="566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7:00</w:t>
            </w:r>
          </w:p>
        </w:tc>
        <w:tc>
          <w:tcPr>
            <w:tcW w:w="565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7:00</w:t>
            </w:r>
          </w:p>
        </w:tc>
        <w:tc>
          <w:tcPr>
            <w:tcW w:w="566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0</w:t>
            </w:r>
          </w:p>
        </w:tc>
        <w:tc>
          <w:tcPr>
            <w:tcW w:w="707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0</w:t>
            </w:r>
          </w:p>
        </w:tc>
        <w:tc>
          <w:tcPr>
            <w:tcW w:w="3885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Старт от домов 304А, 304Б по ул. 9 Января. Выезд из города в сторону Семилук. Движение прямо по главной.</w:t>
            </w:r>
          </w:p>
        </w:tc>
      </w:tr>
      <w:tr>
        <w:trPr>
          <w:trHeight w:val="343" w:hRule="atLeast"/>
        </w:trPr>
        <w:tc>
          <w:tcPr>
            <w:tcW w:w="492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8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Семилуки</w:t>
            </w:r>
          </w:p>
        </w:tc>
        <w:tc>
          <w:tcPr>
            <w:tcW w:w="566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5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6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9</w:t>
            </w:r>
          </w:p>
        </w:tc>
        <w:tc>
          <w:tcPr>
            <w:tcW w:w="707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9</w:t>
            </w:r>
          </w:p>
        </w:tc>
        <w:tc>
          <w:tcPr>
            <w:tcW w:w="3885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По кольцу налево (третий съезд). Далее движение прямо по главной.</w:t>
            </w:r>
          </w:p>
        </w:tc>
      </w:tr>
      <w:tr>
        <w:trPr>
          <w:trHeight w:val="177" w:hRule="atLeast"/>
        </w:trPr>
        <w:tc>
          <w:tcPr>
            <w:tcW w:w="492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8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Латная</w:t>
            </w:r>
          </w:p>
        </w:tc>
        <w:tc>
          <w:tcPr>
            <w:tcW w:w="566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5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6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12</w:t>
            </w:r>
          </w:p>
        </w:tc>
        <w:tc>
          <w:tcPr>
            <w:tcW w:w="707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21</w:t>
            </w:r>
          </w:p>
        </w:tc>
        <w:tc>
          <w:tcPr>
            <w:tcW w:w="3885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 xml:space="preserve">После ж/д переезда на перекрёстке направо по указателю на Нижнюю Ведугу (дорога между домами на выезд). </w:t>
            </w:r>
          </w:p>
        </w:tc>
      </w:tr>
      <w:tr>
        <w:trPr>
          <w:trHeight w:val="343" w:hRule="atLeast"/>
        </w:trPr>
        <w:tc>
          <w:tcPr>
            <w:tcW w:w="492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КП1</w:t>
            </w:r>
          </w:p>
        </w:tc>
        <w:tc>
          <w:tcPr>
            <w:tcW w:w="1128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Нижняя Ведуга</w:t>
            </w:r>
          </w:p>
        </w:tc>
        <w:tc>
          <w:tcPr>
            <w:tcW w:w="566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8:14</w:t>
            </w:r>
          </w:p>
        </w:tc>
        <w:tc>
          <w:tcPr>
            <w:tcW w:w="565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9:48</w:t>
            </w:r>
          </w:p>
        </w:tc>
        <w:tc>
          <w:tcPr>
            <w:tcW w:w="566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21</w:t>
            </w:r>
          </w:p>
        </w:tc>
        <w:tc>
          <w:tcPr>
            <w:tcW w:w="707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42</w:t>
            </w:r>
          </w:p>
        </w:tc>
        <w:tc>
          <w:tcPr>
            <w:tcW w:w="3885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На Т-образном перекрёстке налево по указателю на Курбатово.</w:t>
            </w:r>
          </w:p>
        </w:tc>
      </w:tr>
      <w:tr>
        <w:trPr>
          <w:trHeight w:val="329" w:hRule="atLeast"/>
        </w:trPr>
        <w:tc>
          <w:tcPr>
            <w:tcW w:w="492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8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Поворот на Курск</w:t>
            </w:r>
          </w:p>
        </w:tc>
        <w:tc>
          <w:tcPr>
            <w:tcW w:w="566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5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6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15</w:t>
            </w:r>
          </w:p>
        </w:tc>
        <w:tc>
          <w:tcPr>
            <w:tcW w:w="707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57</w:t>
            </w:r>
          </w:p>
        </w:tc>
        <w:tc>
          <w:tcPr>
            <w:tcW w:w="3885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Перед мостом направо по указателю на Курск.</w:t>
            </w:r>
          </w:p>
        </w:tc>
      </w:tr>
      <w:tr>
        <w:trPr>
          <w:trHeight w:val="329" w:hRule="atLeast"/>
        </w:trPr>
        <w:tc>
          <w:tcPr>
            <w:tcW w:w="492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8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Поворот на Синие Липяги</w:t>
            </w:r>
          </w:p>
        </w:tc>
        <w:tc>
          <w:tcPr>
            <w:tcW w:w="566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5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6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8</w:t>
            </w:r>
          </w:p>
        </w:tc>
        <w:tc>
          <w:tcPr>
            <w:tcW w:w="707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65</w:t>
            </w:r>
          </w:p>
        </w:tc>
        <w:tc>
          <w:tcPr>
            <w:tcW w:w="3885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Левый поворот по указателю на Синие Липяги. Далее прямо по главной.</w:t>
            </w:r>
          </w:p>
        </w:tc>
      </w:tr>
      <w:tr>
        <w:trPr>
          <w:trHeight w:val="169" w:hRule="atLeast"/>
        </w:trPr>
        <w:tc>
          <w:tcPr>
            <w:tcW w:w="492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8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Михнёво</w:t>
            </w:r>
          </w:p>
        </w:tc>
        <w:tc>
          <w:tcPr>
            <w:tcW w:w="566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5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6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14</w:t>
            </w:r>
          </w:p>
        </w:tc>
        <w:tc>
          <w:tcPr>
            <w:tcW w:w="707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79</w:t>
            </w:r>
          </w:p>
        </w:tc>
        <w:tc>
          <w:tcPr>
            <w:tcW w:w="3885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Прямо по главной.</w:t>
            </w:r>
          </w:p>
        </w:tc>
      </w:tr>
      <w:tr>
        <w:trPr>
          <w:trHeight w:val="127" w:hRule="atLeast"/>
        </w:trPr>
        <w:tc>
          <w:tcPr>
            <w:tcW w:w="492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КП2</w:t>
            </w:r>
          </w:p>
        </w:tc>
        <w:tc>
          <w:tcPr>
            <w:tcW w:w="1128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Синие Липяги</w:t>
            </w:r>
          </w:p>
        </w:tc>
        <w:tc>
          <w:tcPr>
            <w:tcW w:w="566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</w:r>
          </w:p>
        </w:tc>
        <w:tc>
          <w:tcPr>
            <w:tcW w:w="565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</w:r>
          </w:p>
        </w:tc>
        <w:tc>
          <w:tcPr>
            <w:tcW w:w="566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12</w:t>
            </w:r>
          </w:p>
        </w:tc>
        <w:tc>
          <w:tcPr>
            <w:tcW w:w="707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91</w:t>
            </w:r>
          </w:p>
        </w:tc>
        <w:tc>
          <w:tcPr>
            <w:tcW w:w="3885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После АЗС на Т-образном перекрёстке налево.</w:t>
            </w:r>
          </w:p>
        </w:tc>
      </w:tr>
      <w:tr>
        <w:trPr>
          <w:trHeight w:val="359" w:hRule="atLeast"/>
        </w:trPr>
        <w:tc>
          <w:tcPr>
            <w:tcW w:w="492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8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Поворот на Старый Оскол</w:t>
            </w:r>
          </w:p>
        </w:tc>
        <w:tc>
          <w:tcPr>
            <w:tcW w:w="566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5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6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13</w:t>
            </w:r>
          </w:p>
        </w:tc>
        <w:tc>
          <w:tcPr>
            <w:tcW w:w="707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104</w:t>
            </w:r>
          </w:p>
        </w:tc>
        <w:tc>
          <w:tcPr>
            <w:tcW w:w="3885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Направо по указателю на Старый Оскол.</w:t>
            </w:r>
          </w:p>
        </w:tc>
      </w:tr>
      <w:tr>
        <w:trPr>
          <w:trHeight w:val="193" w:hRule="atLeast"/>
        </w:trPr>
        <w:tc>
          <w:tcPr>
            <w:tcW w:w="492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8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Острянка</w:t>
            </w:r>
          </w:p>
        </w:tc>
        <w:tc>
          <w:tcPr>
            <w:tcW w:w="566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5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6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2</w:t>
            </w:r>
          </w:p>
        </w:tc>
        <w:tc>
          <w:tcPr>
            <w:tcW w:w="707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106</w:t>
            </w:r>
          </w:p>
        </w:tc>
        <w:tc>
          <w:tcPr>
            <w:tcW w:w="3885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Прямо по главной</w:t>
            </w:r>
          </w:p>
        </w:tc>
      </w:tr>
      <w:tr>
        <w:trPr>
          <w:trHeight w:val="125" w:hRule="atLeast"/>
        </w:trPr>
        <w:tc>
          <w:tcPr>
            <w:tcW w:w="492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8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Потудань</w:t>
            </w:r>
          </w:p>
        </w:tc>
        <w:tc>
          <w:tcPr>
            <w:tcW w:w="566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5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6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13</w:t>
            </w:r>
          </w:p>
        </w:tc>
        <w:tc>
          <w:tcPr>
            <w:tcW w:w="707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119</w:t>
            </w:r>
          </w:p>
        </w:tc>
        <w:tc>
          <w:tcPr>
            <w:tcW w:w="3885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Прямо по главной</w:t>
            </w:r>
          </w:p>
        </w:tc>
      </w:tr>
      <w:tr>
        <w:trPr>
          <w:trHeight w:val="359" w:hRule="atLeast"/>
        </w:trPr>
        <w:tc>
          <w:tcPr>
            <w:tcW w:w="492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КП</w:t>
            </w: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3</w:t>
            </w:r>
          </w:p>
        </w:tc>
        <w:tc>
          <w:tcPr>
            <w:tcW w:w="1128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Незнамово</w:t>
            </w:r>
          </w:p>
        </w:tc>
        <w:tc>
          <w:tcPr>
            <w:tcW w:w="566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12:11</w:t>
            </w:r>
          </w:p>
        </w:tc>
        <w:tc>
          <w:tcPr>
            <w:tcW w:w="565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16:28</w:t>
            </w:r>
          </w:p>
        </w:tc>
        <w:tc>
          <w:tcPr>
            <w:tcW w:w="566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23</w:t>
            </w:r>
          </w:p>
        </w:tc>
        <w:tc>
          <w:tcPr>
            <w:tcW w:w="707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142</w:t>
            </w:r>
          </w:p>
        </w:tc>
        <w:tc>
          <w:tcPr>
            <w:tcW w:w="3885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На мост, по развязке налево.</w:t>
            </w:r>
          </w:p>
        </w:tc>
      </w:tr>
      <w:tr>
        <w:trPr>
          <w:trHeight w:val="359" w:hRule="atLeast"/>
        </w:trPr>
        <w:tc>
          <w:tcPr>
            <w:tcW w:w="492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8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Поворот на Городище</w:t>
            </w:r>
          </w:p>
        </w:tc>
        <w:tc>
          <w:tcPr>
            <w:tcW w:w="566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5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6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12</w:t>
            </w:r>
          </w:p>
        </w:tc>
        <w:tc>
          <w:tcPr>
            <w:tcW w:w="707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154</w:t>
            </w:r>
          </w:p>
        </w:tc>
        <w:tc>
          <w:tcPr>
            <w:tcW w:w="3885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Направо на мост по указателю на Городище/Алексеевку.</w:t>
            </w:r>
          </w:p>
        </w:tc>
      </w:tr>
      <w:tr>
        <w:trPr>
          <w:trHeight w:val="195" w:hRule="atLeast"/>
        </w:trPr>
        <w:tc>
          <w:tcPr>
            <w:tcW w:w="492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8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Городище</w:t>
            </w:r>
          </w:p>
        </w:tc>
        <w:tc>
          <w:tcPr>
            <w:tcW w:w="566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5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6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9</w:t>
            </w:r>
          </w:p>
        </w:tc>
        <w:tc>
          <w:tcPr>
            <w:tcW w:w="707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163</w:t>
            </w:r>
          </w:p>
        </w:tc>
        <w:tc>
          <w:tcPr>
            <w:tcW w:w="3885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Прямо по главной</w:t>
            </w:r>
          </w:p>
        </w:tc>
      </w:tr>
      <w:tr>
        <w:trPr>
          <w:trHeight w:val="359" w:hRule="atLeast"/>
        </w:trPr>
        <w:tc>
          <w:tcPr>
            <w:tcW w:w="492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8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Каменка</w:t>
            </w:r>
          </w:p>
        </w:tc>
        <w:tc>
          <w:tcPr>
            <w:tcW w:w="566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5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6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24</w:t>
            </w:r>
          </w:p>
        </w:tc>
        <w:tc>
          <w:tcPr>
            <w:tcW w:w="707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187</w:t>
            </w:r>
          </w:p>
        </w:tc>
        <w:tc>
          <w:tcPr>
            <w:tcW w:w="3885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После моста через реку у автобусной остановки поворот налево.</w:t>
            </w:r>
          </w:p>
        </w:tc>
      </w:tr>
      <w:tr>
        <w:trPr>
          <w:trHeight w:val="203" w:hRule="atLeast"/>
        </w:trPr>
        <w:tc>
          <w:tcPr>
            <w:tcW w:w="492" w:type="dxa"/>
            <w:tcBorders>
              <w:top w:val="nil"/>
            </w:tcBorders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8" w:type="dxa"/>
            <w:tcBorders>
              <w:top w:val="nil"/>
            </w:tcBorders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Одинцовка</w:t>
            </w:r>
          </w:p>
        </w:tc>
        <w:tc>
          <w:tcPr>
            <w:tcW w:w="566" w:type="dxa"/>
            <w:tcBorders>
              <w:top w:val="nil"/>
            </w:tcBorders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5" w:type="dxa"/>
            <w:tcBorders>
              <w:top w:val="nil"/>
            </w:tcBorders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6" w:type="dxa"/>
            <w:gridSpan w:val="2"/>
            <w:tcBorders>
              <w:top w:val="nil"/>
            </w:tcBorders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6</w:t>
            </w:r>
          </w:p>
        </w:tc>
        <w:tc>
          <w:tcPr>
            <w:tcW w:w="707" w:type="dxa"/>
            <w:tcBorders>
              <w:top w:val="nil"/>
            </w:tcBorders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193</w:t>
            </w:r>
          </w:p>
        </w:tc>
        <w:tc>
          <w:tcPr>
            <w:tcW w:w="3885" w:type="dxa"/>
            <w:gridSpan w:val="2"/>
            <w:tcBorders>
              <w:top w:val="nil"/>
            </w:tcBorders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На развилке левее.</w:t>
            </w:r>
          </w:p>
        </w:tc>
      </w:tr>
      <w:tr>
        <w:trPr>
          <w:trHeight w:val="121" w:hRule="atLeast"/>
        </w:trPr>
        <w:tc>
          <w:tcPr>
            <w:tcW w:w="492" w:type="dxa"/>
            <w:tcBorders>
              <w:top w:val="nil"/>
            </w:tcBorders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8" w:type="dxa"/>
            <w:tcBorders>
              <w:top w:val="nil"/>
            </w:tcBorders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Дружба</w:t>
            </w:r>
          </w:p>
        </w:tc>
        <w:tc>
          <w:tcPr>
            <w:tcW w:w="566" w:type="dxa"/>
            <w:tcBorders>
              <w:top w:val="nil"/>
            </w:tcBorders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5" w:type="dxa"/>
            <w:tcBorders>
              <w:top w:val="nil"/>
            </w:tcBorders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6" w:type="dxa"/>
            <w:gridSpan w:val="2"/>
            <w:tcBorders>
              <w:top w:val="nil"/>
            </w:tcBorders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2</w:t>
            </w:r>
          </w:p>
        </w:tc>
        <w:tc>
          <w:tcPr>
            <w:tcW w:w="707" w:type="dxa"/>
            <w:tcBorders>
              <w:top w:val="nil"/>
            </w:tcBorders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195</w:t>
            </w:r>
          </w:p>
        </w:tc>
        <w:tc>
          <w:tcPr>
            <w:tcW w:w="3885" w:type="dxa"/>
            <w:gridSpan w:val="2"/>
            <w:tcBorders>
              <w:top w:val="nil"/>
            </w:tcBorders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После моста через реку на развилке правее.</w:t>
            </w:r>
          </w:p>
        </w:tc>
      </w:tr>
      <w:tr>
        <w:trPr>
          <w:trHeight w:val="359" w:hRule="atLeast"/>
        </w:trPr>
        <w:tc>
          <w:tcPr>
            <w:tcW w:w="492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КП</w:t>
            </w: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4</w:t>
            </w:r>
          </w:p>
        </w:tc>
        <w:tc>
          <w:tcPr>
            <w:tcW w:w="1128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Репьёвка</w:t>
            </w:r>
          </w:p>
        </w:tc>
        <w:tc>
          <w:tcPr>
            <w:tcW w:w="566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13:10</w:t>
            </w:r>
          </w:p>
        </w:tc>
        <w:tc>
          <w:tcPr>
            <w:tcW w:w="565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20:56</w:t>
            </w:r>
          </w:p>
        </w:tc>
        <w:tc>
          <w:tcPr>
            <w:tcW w:w="566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14</w:t>
            </w:r>
          </w:p>
        </w:tc>
        <w:tc>
          <w:tcPr>
            <w:tcW w:w="707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209</w:t>
            </w:r>
          </w:p>
        </w:tc>
        <w:tc>
          <w:tcPr>
            <w:tcW w:w="3885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Прямо по ул. Октябрьской. На Т-образном перекрёстке перед площадью с церковью налево. Далее прямо по ул. Воронежской на выезд. Далее прямо по главной.</w:t>
            </w:r>
          </w:p>
        </w:tc>
      </w:tr>
      <w:tr>
        <w:trPr>
          <w:trHeight w:val="233" w:hRule="atLeast"/>
        </w:trPr>
        <w:tc>
          <w:tcPr>
            <w:tcW w:w="492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КП5</w:t>
            </w:r>
          </w:p>
        </w:tc>
        <w:tc>
          <w:tcPr>
            <w:tcW w:w="1128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Краснолипье</w:t>
            </w:r>
          </w:p>
        </w:tc>
        <w:tc>
          <w:tcPr>
            <w:tcW w:w="566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</w:r>
          </w:p>
        </w:tc>
        <w:tc>
          <w:tcPr>
            <w:tcW w:w="565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</w:r>
          </w:p>
        </w:tc>
        <w:tc>
          <w:tcPr>
            <w:tcW w:w="566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17</w:t>
            </w:r>
          </w:p>
        </w:tc>
        <w:tc>
          <w:tcPr>
            <w:tcW w:w="707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226</w:t>
            </w:r>
          </w:p>
        </w:tc>
        <w:tc>
          <w:tcPr>
            <w:tcW w:w="3885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После аллеи на Т-образном перекрёстке налево.</w:t>
            </w:r>
          </w:p>
        </w:tc>
      </w:tr>
      <w:tr>
        <w:trPr>
          <w:trHeight w:val="223" w:hRule="atLeast"/>
        </w:trPr>
        <w:tc>
          <w:tcPr>
            <w:tcW w:w="492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8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Оськино</w:t>
            </w:r>
          </w:p>
        </w:tc>
        <w:tc>
          <w:tcPr>
            <w:tcW w:w="566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5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6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25</w:t>
            </w:r>
          </w:p>
        </w:tc>
        <w:tc>
          <w:tcPr>
            <w:tcW w:w="707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251</w:t>
            </w:r>
          </w:p>
        </w:tc>
        <w:tc>
          <w:tcPr>
            <w:tcW w:w="3885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После Оськино на Т-образном перекрёстке налево по указателю на Воронеж.</w:t>
            </w:r>
          </w:p>
        </w:tc>
      </w:tr>
      <w:tr>
        <w:trPr>
          <w:trHeight w:val="359" w:hRule="atLeast"/>
        </w:trPr>
        <w:tc>
          <w:tcPr>
            <w:tcW w:w="492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8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Поворот на Гремячье</w:t>
            </w:r>
          </w:p>
        </w:tc>
        <w:tc>
          <w:tcPr>
            <w:tcW w:w="566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5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6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26</w:t>
            </w:r>
          </w:p>
        </w:tc>
        <w:tc>
          <w:tcPr>
            <w:tcW w:w="707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277</w:t>
            </w:r>
          </w:p>
        </w:tc>
        <w:tc>
          <w:tcPr>
            <w:tcW w:w="3885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На развилке направо по указателю на Гремячье.</w:t>
            </w:r>
          </w:p>
        </w:tc>
      </w:tr>
      <w:tr>
        <w:trPr>
          <w:trHeight w:val="75" w:hRule="atLeast"/>
        </w:trPr>
        <w:tc>
          <w:tcPr>
            <w:tcW w:w="492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8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Шилово</w:t>
            </w:r>
          </w:p>
        </w:tc>
        <w:tc>
          <w:tcPr>
            <w:tcW w:w="566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5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6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18</w:t>
            </w:r>
          </w:p>
        </w:tc>
        <w:tc>
          <w:tcPr>
            <w:tcW w:w="707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295</w:t>
            </w:r>
          </w:p>
        </w:tc>
        <w:tc>
          <w:tcPr>
            <w:tcW w:w="3885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Прямо по главной.</w:t>
            </w:r>
          </w:p>
        </w:tc>
      </w:tr>
      <w:tr>
        <w:trPr>
          <w:trHeight w:val="124" w:hRule="atLeast"/>
        </w:trPr>
        <w:tc>
          <w:tcPr>
            <w:tcW w:w="492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Ф</w:t>
            </w:r>
          </w:p>
        </w:tc>
        <w:tc>
          <w:tcPr>
            <w:tcW w:w="1128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Воронеж</w:t>
            </w:r>
          </w:p>
        </w:tc>
        <w:tc>
          <w:tcPr>
            <w:tcW w:w="566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18:12</w:t>
            </w:r>
          </w:p>
        </w:tc>
        <w:tc>
          <w:tcPr>
            <w:tcW w:w="565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03:24</w:t>
            </w:r>
          </w:p>
        </w:tc>
        <w:tc>
          <w:tcPr>
            <w:tcW w:w="566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11</w:t>
            </w:r>
          </w:p>
        </w:tc>
        <w:tc>
          <w:tcPr>
            <w:tcW w:w="707" w:type="dxa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306</w:t>
            </w:r>
          </w:p>
        </w:tc>
        <w:tc>
          <w:tcPr>
            <w:tcW w:w="3885" w:type="dxa"/>
            <w:gridSpan w:val="2"/>
            <w:tcBorders/>
            <w:shd w:color="auto" w:fill="auto" w:val="clear"/>
            <w:tcMar>
              <w:left w:w="7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АЗС Роснефть по левой стороне.Финиш</w:t>
            </w:r>
          </w:p>
        </w:tc>
      </w:tr>
    </w:tbl>
    <w:p>
      <w:pPr>
        <w:pStyle w:val="Style15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Style15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Style15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Style15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Style15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Style15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Style15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Style15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Style15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Style15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Style15"/>
        <w:jc w:val="center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Рандоннерский клуб «КБП-Курск»</w:t>
      </w:r>
    </w:p>
    <w:p>
      <w:pPr>
        <w:pStyle w:val="Normal"/>
        <w:spacing w:lineRule="auto" w:line="240"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Бревет (веломарафон) «</w:t>
      </w:r>
      <w:r>
        <w:rPr>
          <w:rFonts w:cs="Times New Roman" w:ascii="Times New Roman" w:hAnsi="Times New Roman"/>
          <w:b/>
          <w:sz w:val="20"/>
          <w:szCs w:val="20"/>
        </w:rPr>
        <w:t>Оскольский</w:t>
      </w:r>
      <w:r>
        <w:rPr>
          <w:rFonts w:cs="Times New Roman" w:ascii="Times New Roman" w:hAnsi="Times New Roman"/>
          <w:sz w:val="20"/>
          <w:szCs w:val="20"/>
        </w:rPr>
        <w:t>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300 км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21 мая 2016 года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Воронеж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  <w:t>Норматив: 20 ч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  <w:t>Старт: 21.05.2016   в  7:00 мин.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  <w:t>Контрольное время: 22.05.2016   в  03:24 мин.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  <w:t>Ответственный за регистрацию:   Евгений     тел.:  951-543-34-23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  <w:t xml:space="preserve">Маршрут без поддержки. С отметкой на КП (Если не используете программу под </w:t>
      </w:r>
      <w:r>
        <w:rPr>
          <w:rFonts w:cs="Times New Roman" w:ascii="Times New Roman" w:hAnsi="Times New Roman"/>
          <w:sz w:val="15"/>
          <w:szCs w:val="15"/>
          <w:lang w:val="en-US"/>
        </w:rPr>
        <w:t>Android</w:t>
      </w:r>
      <w:r>
        <w:rPr>
          <w:rFonts w:cs="Times New Roman" w:ascii="Times New Roman" w:hAnsi="Times New Roman"/>
          <w:sz w:val="15"/>
          <w:szCs w:val="15"/>
        </w:rPr>
        <w:t>, или не отметили время КП в ней, то взять чек в магазине. Чеки сохраняем. Либо делаем фото).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  <w:t xml:space="preserve"> </w:t>
      </w:r>
      <w:r>
        <w:rPr>
          <w:rFonts w:cs="Times New Roman" w:ascii="Times New Roman" w:hAnsi="Times New Roman"/>
          <w:sz w:val="15"/>
          <w:szCs w:val="15"/>
        </w:rPr>
        <w:t xml:space="preserve">При сходе с маршрута </w:t>
      </w:r>
      <w:r>
        <w:rPr>
          <w:rFonts w:cs="Times New Roman" w:ascii="Times New Roman" w:hAnsi="Times New Roman"/>
          <w:b/>
          <w:sz w:val="15"/>
          <w:szCs w:val="15"/>
        </w:rPr>
        <w:t>ОБЯЗАТЕЛЬНО</w:t>
      </w:r>
      <w:r>
        <w:rPr>
          <w:rFonts w:cs="Times New Roman" w:ascii="Times New Roman" w:hAnsi="Times New Roman"/>
          <w:sz w:val="15"/>
          <w:szCs w:val="15"/>
        </w:rPr>
        <w:t xml:space="preserve"> уведомить ответственного звонком или SMS, сообщить фамилию/ник, место и причину схода.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Normal"/>
        <w:spacing w:lineRule="auto" w:line="240" w:before="0" w:after="0"/>
        <w:ind w:firstLine="708"/>
        <w:jc w:val="both"/>
        <w:rPr>
          <w:sz w:val="15"/>
          <w:szCs w:val="15"/>
        </w:rPr>
      </w:pPr>
      <w:r>
        <w:rPr>
          <w:sz w:val="15"/>
          <w:szCs w:val="15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  <w:tab/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  <w:t xml:space="preserve">Для езды в тёмное время суток, велосипед </w:t>
      </w:r>
      <w:r>
        <w:rPr>
          <w:rFonts w:cs="Times New Roman" w:ascii="Times New Roman" w:hAnsi="Times New Roman"/>
          <w:b/>
          <w:sz w:val="15"/>
          <w:szCs w:val="15"/>
        </w:rPr>
        <w:t>должен</w:t>
      </w:r>
      <w:r>
        <w:rPr>
          <w:rFonts w:cs="Times New Roman" w:ascii="Times New Roman" w:hAnsi="Times New Roman"/>
          <w:sz w:val="15"/>
          <w:szCs w:val="15"/>
        </w:rPr>
        <w:t xml:space="preserve"> быть оборудован фарой и задним габаритом красного цвета. С наступлением плохой видимости (туман, дождь, сумерки) участник </w:t>
      </w:r>
      <w:r>
        <w:rPr>
          <w:rFonts w:cs="Times New Roman" w:ascii="Times New Roman" w:hAnsi="Times New Roman"/>
          <w:b/>
          <w:sz w:val="15"/>
          <w:szCs w:val="15"/>
        </w:rPr>
        <w:t>обязан</w:t>
      </w:r>
      <w:r>
        <w:rPr>
          <w:rFonts w:cs="Times New Roman" w:ascii="Times New Roman" w:hAnsi="Times New Roman"/>
          <w:sz w:val="15"/>
          <w:szCs w:val="15"/>
        </w:rPr>
        <w:t xml:space="preserve"> включить фару и задний габарит. Хотя бы один из задних габаритов красного цвета должен быть включен в режим </w:t>
      </w:r>
      <w:r>
        <w:rPr>
          <w:rFonts w:cs="Times New Roman" w:ascii="Times New Roman" w:hAnsi="Times New Roman"/>
          <w:b/>
          <w:sz w:val="15"/>
          <w:szCs w:val="15"/>
        </w:rPr>
        <w:t>!!!ПОСТОЯННОГО!!!</w:t>
      </w:r>
      <w:r>
        <w:rPr>
          <w:rFonts w:cs="Times New Roman" w:ascii="Times New Roman" w:hAnsi="Times New Roman"/>
          <w:sz w:val="15"/>
          <w:szCs w:val="15"/>
        </w:rPr>
        <w:t xml:space="preserve"> свечения. В ночное время участник обязан надевать светоотражающую майку, жилетку или другое приспособление отражающее свет, как спереди, так и сзади.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b/>
          <w:sz w:val="15"/>
          <w:szCs w:val="15"/>
        </w:rPr>
        <w:t>Любое</w:t>
      </w:r>
      <w:r>
        <w:rPr>
          <w:rFonts w:cs="Times New Roman" w:ascii="Times New Roman" w:hAnsi="Times New Roman"/>
          <w:sz w:val="15"/>
          <w:szCs w:val="15"/>
        </w:rPr>
        <w:t xml:space="preserve"> нарушение этих мер безопасности даёт повод ответственному, как минимум накинуть штрафные часы к результату, как максимум отказать участнику в регистрации на бревет.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  <w:t xml:space="preserve">После завершения маршрута, если Вас никто не дождался на финише и вы не используете программу под </w:t>
      </w:r>
      <w:r>
        <w:rPr>
          <w:rFonts w:cs="Times New Roman" w:ascii="Times New Roman" w:hAnsi="Times New Roman"/>
          <w:sz w:val="15"/>
          <w:szCs w:val="15"/>
          <w:lang w:val="en-US"/>
        </w:rPr>
        <w:t>Android</w:t>
      </w:r>
      <w:r>
        <w:rPr>
          <w:rFonts w:cs="Times New Roman" w:ascii="Times New Roman" w:hAnsi="Times New Roman"/>
          <w:sz w:val="15"/>
          <w:szCs w:val="15"/>
        </w:rPr>
        <w:t>, необходимо отослать организатору SMS с фамилией/ником, временем КП и финиша, сделать фото/взять чек.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  <w:t xml:space="preserve">Если </w:t>
      </w:r>
      <w:r>
        <w:rPr>
          <w:rFonts w:cs="Times New Roman" w:ascii="Times New Roman" w:hAnsi="Times New Roman"/>
          <w:b/>
          <w:sz w:val="15"/>
          <w:szCs w:val="15"/>
        </w:rPr>
        <w:t>в течение суток</w:t>
      </w:r>
      <w:r>
        <w:rPr>
          <w:rFonts w:cs="Times New Roman" w:ascii="Times New Roman" w:hAnsi="Times New Roman"/>
          <w:sz w:val="15"/>
          <w:szCs w:val="15"/>
        </w:rPr>
        <w:t xml:space="preserve"> от участника бревета не поступило данных ответственному о прохождении маршрута, то участник считается </w:t>
      </w:r>
      <w:r>
        <w:rPr>
          <w:rFonts w:cs="Times New Roman" w:ascii="Times New Roman" w:hAnsi="Times New Roman"/>
          <w:b/>
          <w:sz w:val="15"/>
          <w:szCs w:val="15"/>
        </w:rPr>
        <w:t>не финишировавшим</w:t>
      </w:r>
      <w:r>
        <w:rPr>
          <w:rFonts w:cs="Times New Roman" w:ascii="Times New Roman" w:hAnsi="Times New Roman"/>
          <w:sz w:val="15"/>
          <w:szCs w:val="15"/>
        </w:rPr>
        <w:t>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b/>
          <w:b/>
          <w:sz w:val="15"/>
          <w:szCs w:val="15"/>
        </w:rPr>
      </w:pPr>
      <w:r>
        <w:rPr>
          <w:rFonts w:cs="Times New Roman" w:ascii="Times New Roman" w:hAnsi="Times New Roman"/>
          <w:b/>
          <w:sz w:val="15"/>
          <w:szCs w:val="15"/>
        </w:rPr>
        <w:t>Описание маршрута: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b/>
          <w:sz w:val="15"/>
          <w:szCs w:val="15"/>
        </w:rPr>
        <w:t>Воронеж-Латная</w:t>
      </w:r>
      <w:r>
        <w:rPr>
          <w:rFonts w:cs="Times New Roman" w:ascii="Times New Roman" w:hAnsi="Times New Roman"/>
          <w:sz w:val="15"/>
          <w:szCs w:val="15"/>
        </w:rPr>
        <w:t xml:space="preserve"> – Асфальт среднего качества, трафик присутствует. Магазины в Семилуках.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b/>
          <w:sz w:val="15"/>
          <w:szCs w:val="15"/>
        </w:rPr>
        <w:t>Латная-Синие Липяги</w:t>
      </w:r>
      <w:r>
        <w:rPr>
          <w:rFonts w:cs="Times New Roman" w:ascii="Times New Roman" w:hAnsi="Times New Roman"/>
          <w:sz w:val="15"/>
          <w:szCs w:val="15"/>
        </w:rPr>
        <w:t xml:space="preserve"> – Хороший асфальт, маленькая обочина, низкий трафик, кроме куска курской трассы. Магазинов мало, провизию лучше иметь прозапас. Колонки/колодцы с водой в деревнях присутствуют.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b/>
          <w:sz w:val="15"/>
          <w:szCs w:val="15"/>
        </w:rPr>
        <w:t>Синие Липяги-Незнамово</w:t>
      </w:r>
      <w:r>
        <w:rPr>
          <w:rFonts w:cs="Times New Roman" w:ascii="Times New Roman" w:hAnsi="Times New Roman"/>
          <w:sz w:val="15"/>
          <w:szCs w:val="15"/>
        </w:rPr>
        <w:t xml:space="preserve"> – Асфальт среднего качества. Трафик средний. Магазинов мало.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b/>
          <w:sz w:val="15"/>
          <w:szCs w:val="15"/>
        </w:rPr>
        <w:t>Незнамово-Городище</w:t>
      </w:r>
      <w:r>
        <w:rPr>
          <w:rFonts w:cs="Times New Roman" w:ascii="Times New Roman" w:hAnsi="Times New Roman"/>
          <w:sz w:val="15"/>
          <w:szCs w:val="15"/>
        </w:rPr>
        <w:t xml:space="preserve"> – Хороший асфальт, широкие обочины. Ощутимый трафик. Встречаются магазины/кафе.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b/>
          <w:sz w:val="15"/>
          <w:szCs w:val="15"/>
        </w:rPr>
        <w:t>Городище-Репьёвка</w:t>
      </w:r>
      <w:r>
        <w:rPr>
          <w:rFonts w:cs="Times New Roman" w:ascii="Times New Roman" w:hAnsi="Times New Roman"/>
          <w:sz w:val="15"/>
          <w:szCs w:val="15"/>
        </w:rPr>
        <w:t xml:space="preserve"> – Плохой асфальт, на границе областей особенно. Трафик минимальный. Магазины в Репьёвке.</w:t>
      </w:r>
    </w:p>
    <w:p>
      <w:pPr>
        <w:pStyle w:val="Normal"/>
        <w:spacing w:before="0" w:after="0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  <w:tab/>
      </w:r>
      <w:r>
        <w:rPr>
          <w:rFonts w:cs="Times New Roman" w:ascii="Times New Roman" w:hAnsi="Times New Roman"/>
          <w:b/>
          <w:sz w:val="15"/>
          <w:szCs w:val="15"/>
        </w:rPr>
        <w:t>Репьёвка-Воронеж</w:t>
      </w:r>
      <w:r>
        <w:rPr>
          <w:rFonts w:cs="Times New Roman" w:ascii="Times New Roman" w:hAnsi="Times New Roman"/>
          <w:sz w:val="15"/>
          <w:szCs w:val="15"/>
        </w:rPr>
        <w:t xml:space="preserve"> – Хороший асфальт. Широкие обочины до Костёнок. Ощутимый трафик.</w:t>
      </w:r>
    </w:p>
    <w:p>
      <w:pPr>
        <w:pStyle w:val="Normal"/>
        <w:spacing w:before="0" w:after="0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Normal"/>
        <w:spacing w:before="0" w:after="0"/>
        <w:ind w:firstLine="708"/>
        <w:rPr/>
      </w:pPr>
      <w:r>
        <w:rPr>
          <w:rFonts w:cs="Times New Roman" w:ascii="Times New Roman" w:hAnsi="Times New Roman"/>
          <w:sz w:val="15"/>
          <w:szCs w:val="15"/>
        </w:rPr>
        <w:t>Эвакуацию возможно/удобно проводить из Латная (автобусы, электрички), Незнамово (автобусы от Старого Оскола), Репьёвка (автобусы), после Оськино по луганской трассе до города ходят рейсовые автобусы.</w:t>
      </w:r>
    </w:p>
    <w:sectPr>
      <w:type w:val="nextPage"/>
      <w:pgSz w:orient="landscape" w:w="16838" w:h="11906"/>
      <w:pgMar w:left="1134" w:right="1134" w:header="0" w:top="284" w:footer="0" w:bottom="284" w:gutter="0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ourier New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5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Plai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40b24"/>
    <w:pPr>
      <w:widowControl/>
      <w:bidi w:val="0"/>
      <w:spacing w:before="0" w:after="200" w:lineRule="auto" w:line="276"/>
      <w:jc w:val="left"/>
    </w:pPr>
    <w:rPr>
      <w:rFonts w:ascii="Calibri" w:hAnsi="Calibri" w:eastAsia="Calibri" w:cs=""/>
      <w:color w:val="00000A"/>
      <w:sz w:val="22"/>
      <w:szCs w:val="22"/>
      <w:lang w:val="ru-RU" w:eastAsia="en-US" w:bidi="ar-SA"/>
    </w:rPr>
  </w:style>
  <w:style w:type="paragraph" w:styleId="1">
    <w:name w:val="Заголовок 1"/>
    <w:basedOn w:val="Style14"/>
    <w:rsid w:val="001c11eb"/>
    <w:pPr>
      <w:outlineLvl w:val="0"/>
    </w:pPr>
    <w:rPr/>
  </w:style>
  <w:style w:type="paragraph" w:styleId="2">
    <w:name w:val="Заголовок 2"/>
    <w:basedOn w:val="Style14"/>
    <w:rsid w:val="001c11eb"/>
    <w:pPr>
      <w:outlineLvl w:val="1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Текст Знак"/>
    <w:basedOn w:val="DefaultParagraphFont"/>
    <w:qFormat/>
    <w:rsid w:val="00350489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13" w:customStyle="1">
    <w:name w:val="Интернет-ссылка"/>
    <w:rsid w:val="001c11eb"/>
    <w:rPr>
      <w:color w:val="000080"/>
      <w:u w:val="single"/>
    </w:rPr>
  </w:style>
  <w:style w:type="paragraph" w:styleId="Style14" w:customStyle="1">
    <w:name w:val="Заголовок"/>
    <w:basedOn w:val="Normal"/>
    <w:next w:val="Style15"/>
    <w:qFormat/>
    <w:rsid w:val="00433e45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433e45"/>
    <w:pPr>
      <w:spacing w:lineRule="auto" w:line="288" w:before="0" w:after="140"/>
    </w:pPr>
    <w:rPr/>
  </w:style>
  <w:style w:type="paragraph" w:styleId="Style16">
    <w:name w:val="Список"/>
    <w:basedOn w:val="Style15"/>
    <w:rsid w:val="00433e45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433e45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433e45"/>
    <w:pPr>
      <w:suppressLineNumbers/>
    </w:pPr>
    <w:rPr>
      <w:rFonts w:cs="FreeSans"/>
    </w:rPr>
  </w:style>
  <w:style w:type="paragraph" w:styleId="PlainText">
    <w:name w:val="Plain Text"/>
    <w:basedOn w:val="Normal"/>
    <w:qFormat/>
    <w:rsid w:val="00350489"/>
    <w:pPr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Style20" w:customStyle="1">
    <w:name w:val="Содержимое врезки"/>
    <w:basedOn w:val="Normal"/>
    <w:qFormat/>
    <w:rsid w:val="00433e45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2"/>
    <w:uiPriority w:val="59"/>
    <w:rsid w:val="00355612"/>
    <w:pPr>
      <w:spacing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4647B8-9B41-4F1B-B032-D059AEAE4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Application>LibreOffice/5.0.3.2$Linux_X86_64 LibreOffice_project/00m0$Build-2</Application>
  <Paragraphs>141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2016-05-04T12:57:00Z</dcterms:created>
  <dc:creator>Жерелин</dc:creator>
  <dc:language>ru-RU</dc:language>
  <dcterms:modified xsi:type="dcterms:W3CDTF">2016-05-19T23:10:42Z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